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1C70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 xml:space="preserve">Copyright (c) 2012-2019 Patrick </w:t>
      </w:r>
      <w:proofErr w:type="spellStart"/>
      <w:r>
        <w:rPr>
          <w:color w:val="000000"/>
        </w:rPr>
        <w:t>Mylund</w:t>
      </w:r>
      <w:proofErr w:type="spellEnd"/>
      <w:r>
        <w:rPr>
          <w:color w:val="000000"/>
        </w:rPr>
        <w:t xml:space="preserve"> Nielsen and the go-cache contributors</w:t>
      </w:r>
    </w:p>
    <w:p w14:paraId="65ACC007" w14:textId="77777777" w:rsidR="00B249F9" w:rsidRDefault="00B249F9" w:rsidP="00B249F9">
      <w:pPr>
        <w:pStyle w:val="HTMLPreformatted"/>
        <w:rPr>
          <w:color w:val="000000"/>
        </w:rPr>
      </w:pPr>
    </w:p>
    <w:p w14:paraId="2F4FABBE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E7C5611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2FE8CF0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A71A6F6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51EE1B1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CC5113A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F32B451" w14:textId="77777777" w:rsidR="00B249F9" w:rsidRDefault="00B249F9" w:rsidP="00B249F9">
      <w:pPr>
        <w:pStyle w:val="HTMLPreformatted"/>
        <w:rPr>
          <w:color w:val="000000"/>
        </w:rPr>
      </w:pPr>
    </w:p>
    <w:p w14:paraId="273C3D87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D111D10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2494D16C" w14:textId="77777777" w:rsidR="00B249F9" w:rsidRDefault="00B249F9" w:rsidP="00B249F9">
      <w:pPr>
        <w:pStyle w:val="HTMLPreformatted"/>
        <w:rPr>
          <w:color w:val="000000"/>
        </w:rPr>
      </w:pPr>
    </w:p>
    <w:p w14:paraId="7C32D135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490C834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15D46BD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26F7DF3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A3FC372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B39CEA5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3B96ECD" w14:textId="77777777" w:rsidR="00B249F9" w:rsidRDefault="00B249F9" w:rsidP="00B249F9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7A29F20" w14:textId="77777777" w:rsidR="00757F61" w:rsidRPr="00B249F9" w:rsidRDefault="00757F61" w:rsidP="00B249F9"/>
    <w:sectPr w:rsidR="00757F61" w:rsidRPr="00B24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287276"/>
    <w:rsid w:val="00757F61"/>
    <w:rsid w:val="00923DEB"/>
    <w:rsid w:val="00B249F9"/>
    <w:rsid w:val="00DA4178"/>
    <w:rsid w:val="00D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2023-05-16T18:34:00Z</dcterms:created>
  <dcterms:modified xsi:type="dcterms:W3CDTF">2023-05-16T18:34:00Z</dcterms:modified>
</cp:coreProperties>
</file>